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92" w:rsidRPr="00C50D7C" w:rsidRDefault="00C50D7C" w:rsidP="00C50D7C">
      <w:pPr>
        <w:jc w:val="center"/>
        <w:rPr>
          <w:rFonts w:ascii="Times New Roman" w:hAnsi="Times New Roman" w:cs="Times New Roman"/>
          <w:b/>
          <w:color w:val="0070C0"/>
          <w:sz w:val="52"/>
          <w:szCs w:val="52"/>
        </w:rPr>
      </w:pPr>
      <w:r>
        <w:rPr>
          <w:noProof/>
          <w:lang w:eastAsia="ru-RU"/>
        </w:rPr>
        <w:drawing>
          <wp:anchor distT="0" distB="0" distL="114300" distR="114300" simplePos="0" relativeHeight="251658240" behindDoc="0" locked="0" layoutInCell="1" allowOverlap="1" wp14:anchorId="101914F0" wp14:editId="2D44FFC0">
            <wp:simplePos x="0" y="0"/>
            <wp:positionH relativeFrom="column">
              <wp:posOffset>1672590</wp:posOffset>
            </wp:positionH>
            <wp:positionV relativeFrom="paragraph">
              <wp:posOffset>546735</wp:posOffset>
            </wp:positionV>
            <wp:extent cx="2695575" cy="195411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95411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5292" w:rsidRPr="00C50D7C">
        <w:rPr>
          <w:rFonts w:ascii="Times New Roman" w:hAnsi="Times New Roman" w:cs="Times New Roman"/>
          <w:b/>
          <w:color w:val="0070C0"/>
          <w:sz w:val="52"/>
          <w:szCs w:val="52"/>
        </w:rPr>
        <w:t>О правильной осанке</w:t>
      </w:r>
    </w:p>
    <w:p w:rsidR="00805292" w:rsidRDefault="00805292" w:rsidP="00805292"/>
    <w:p w:rsidR="00805292" w:rsidRDefault="00805292" w:rsidP="00805292">
      <w:r>
        <w:t xml:space="preserve"> </w:t>
      </w:r>
    </w:p>
    <w:p w:rsidR="00805292" w:rsidRDefault="00805292" w:rsidP="00805292"/>
    <w:p w:rsidR="00805292" w:rsidRDefault="00805292" w:rsidP="00805292"/>
    <w:p w:rsidR="00805292" w:rsidRDefault="00805292" w:rsidP="00805292"/>
    <w:p w:rsidR="00C50D7C" w:rsidRDefault="00C50D7C" w:rsidP="00805292">
      <w:bookmarkStart w:id="0" w:name="_GoBack"/>
      <w:bookmarkEnd w:id="0"/>
    </w:p>
    <w:p w:rsidR="00C50D7C" w:rsidRDefault="00C50D7C" w:rsidP="00805292"/>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sidRPr="00C50D7C">
        <w:rPr>
          <w:rFonts w:ascii="Times New Roman" w:hAnsi="Times New Roman" w:cs="Times New Roman"/>
          <w:sz w:val="28"/>
          <w:szCs w:val="28"/>
        </w:rPr>
        <w:t>а</w:t>
      </w:r>
      <w:proofErr w:type="gramEnd"/>
      <w:r w:rsidRPr="00C50D7C">
        <w:rPr>
          <w:rFonts w:ascii="Times New Roman" w:hAnsi="Times New Roman" w:cs="Times New Roman"/>
          <w:sz w:val="28"/>
          <w:szCs w:val="28"/>
        </w:rPr>
        <w:t xml:space="preserve"> следовательно, и газовый обмен в организме. </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 xml:space="preserve"> 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sidRPr="00C50D7C">
        <w:rPr>
          <w:rFonts w:ascii="Times New Roman" w:hAnsi="Times New Roman" w:cs="Times New Roman"/>
          <w:sz w:val="28"/>
          <w:szCs w:val="28"/>
        </w:rPr>
        <w:t>либо</w:t>
      </w:r>
      <w:proofErr w:type="gramEnd"/>
      <w:r w:rsidRPr="00C50D7C">
        <w:rPr>
          <w:rFonts w:ascii="Times New Roman" w:hAnsi="Times New Roman" w:cs="Times New Roman"/>
          <w:sz w:val="28"/>
          <w:szCs w:val="28"/>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C50D7C"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w:t>
      </w:r>
      <w:r w:rsidRPr="00C50D7C">
        <w:rPr>
          <w:rFonts w:ascii="Times New Roman" w:hAnsi="Times New Roman" w:cs="Times New Roman"/>
          <w:sz w:val="28"/>
          <w:szCs w:val="28"/>
        </w:rPr>
        <w:lastRenderedPageBreak/>
        <w:t>Это ежедневная утренняя гимнастика, подвижные игры с правилами (во время прогулки), развлечения (катание на санках, кегли, мячи, скакалки).</w:t>
      </w:r>
    </w:p>
    <w:p w:rsidR="00805292" w:rsidRPr="00C50D7C" w:rsidRDefault="00805292" w:rsidP="00C50D7C">
      <w:pPr>
        <w:jc w:val="both"/>
        <w:rPr>
          <w:rFonts w:ascii="Times New Roman" w:hAnsi="Times New Roman" w:cs="Times New Roman"/>
          <w:sz w:val="28"/>
          <w:szCs w:val="28"/>
        </w:rPr>
      </w:pPr>
      <w:r w:rsidRPr="00C50D7C">
        <w:rPr>
          <w:rFonts w:ascii="Times New Roman" w:hAnsi="Times New Roman" w:cs="Times New Roman"/>
          <w:sz w:val="28"/>
          <w:szCs w:val="28"/>
        </w:rPr>
        <w:t xml:space="preserve">Перечислим основные требования к движениям детей, важные для формирования осанки. </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 xml:space="preserve">Во время ходьбы ребенок должен </w:t>
      </w:r>
      <w:proofErr w:type="gramStart"/>
      <w:r w:rsidRPr="00C50D7C">
        <w:rPr>
          <w:rFonts w:ascii="Times New Roman" w:hAnsi="Times New Roman" w:cs="Times New Roman"/>
          <w:sz w:val="28"/>
          <w:szCs w:val="28"/>
        </w:rPr>
        <w:t>идти</w:t>
      </w:r>
      <w:proofErr w:type="gramEnd"/>
      <w:r w:rsidRPr="00C50D7C">
        <w:rPr>
          <w:rFonts w:ascii="Times New Roman" w:hAnsi="Times New Roman" w:cs="Times New Roman"/>
          <w:sz w:val="28"/>
          <w:szCs w:val="28"/>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805292"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916058" w:rsidRPr="00C50D7C" w:rsidRDefault="00805292" w:rsidP="00C50D7C">
      <w:pPr>
        <w:ind w:firstLine="708"/>
        <w:jc w:val="both"/>
        <w:rPr>
          <w:rFonts w:ascii="Times New Roman" w:hAnsi="Times New Roman" w:cs="Times New Roman"/>
          <w:sz w:val="28"/>
          <w:szCs w:val="28"/>
        </w:rPr>
      </w:pPr>
      <w:r w:rsidRPr="00C50D7C">
        <w:rPr>
          <w:rFonts w:ascii="Times New Roman" w:hAnsi="Times New Roman" w:cs="Times New Roman"/>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sectPr w:rsidR="00916058" w:rsidRPr="00C50D7C" w:rsidSect="00C50D7C">
      <w:pgSz w:w="11906" w:h="16838"/>
      <w:pgMar w:top="1134" w:right="1133"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5292"/>
    <w:rsid w:val="00805292"/>
    <w:rsid w:val="00916058"/>
    <w:rsid w:val="00C5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2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3140</Characters>
  <Application>Microsoft Office Word</Application>
  <DocSecurity>0</DocSecurity>
  <Lines>26</Lines>
  <Paragraphs>7</Paragraphs>
  <ScaleCrop>false</ScaleCrop>
  <Company>RePack by SPecialiST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2015-03-07T13:07:00Z</dcterms:created>
  <dcterms:modified xsi:type="dcterms:W3CDTF">2015-03-20T03:23:00Z</dcterms:modified>
</cp:coreProperties>
</file>